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09" w:rsidRDefault="00456DA6">
      <w:pPr>
        <w:rPr>
          <w:b/>
          <w:color w:val="0070C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70C0"/>
          <w:sz w:val="24"/>
          <w:szCs w:val="24"/>
        </w:rPr>
        <w:t>CONWAY CENTRE KIT LIST - GENERIC</w:t>
      </w:r>
    </w:p>
    <w:p w:rsidR="00747B09" w:rsidRDefault="00747B09"/>
    <w:p w:rsidR="00747B09" w:rsidRDefault="00747B09"/>
    <w:tbl>
      <w:tblPr>
        <w:tblStyle w:val="a"/>
        <w:tblW w:w="8522" w:type="dxa"/>
        <w:tblInd w:w="-115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617"/>
      </w:tblGrid>
      <w:tr w:rsidR="00747B09"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</w:t>
            </w:r>
          </w:p>
        </w:tc>
        <w:tc>
          <w:tcPr>
            <w:tcW w:w="617" w:type="dxa"/>
            <w:tcBorders>
              <w:bottom w:val="single" w:sz="6" w:space="0" w:color="000000"/>
            </w:tcBorders>
            <w:shd w:val="clear" w:color="auto" w:fill="auto"/>
          </w:tcPr>
          <w:p w:rsidR="00747B09" w:rsidRDefault="00747B09">
            <w:pPr>
              <w:rPr>
                <w:b/>
                <w:i/>
                <w:sz w:val="22"/>
                <w:szCs w:val="22"/>
              </w:rPr>
            </w:pP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Underwear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Nightwear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Slippers/ indoor shoes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Trainers/ shoes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Socks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shirts/ tops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Trousers/ shorts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Jumper /sweatshirt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 kit (Soap, Shampoo, tooth brush and paste etc.)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rPr>
          <w:trHeight w:val="191"/>
        </w:trPr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Towel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*Water bottle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Flask for days out in colder weather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 or sun hat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cream, High factor and waterproof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Plastic bags for damp clothes / footwear or washing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7B09" w:rsidRDefault="00747B09">
            <w:pPr>
              <w:rPr>
                <w:b/>
                <w:i/>
              </w:rPr>
            </w:pPr>
          </w:p>
          <w:p w:rsidR="00747B09" w:rsidRDefault="00456D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Outdoor  Activities </w:t>
            </w:r>
          </w:p>
        </w:tc>
        <w:tc>
          <w:tcPr>
            <w:tcW w:w="617" w:type="dxa"/>
            <w:tcBorders>
              <w:bottom w:val="single" w:sz="6" w:space="0" w:color="000000"/>
            </w:tcBorders>
            <w:shd w:val="clear" w:color="auto" w:fill="auto"/>
          </w:tcPr>
          <w:p w:rsidR="00747B09" w:rsidRDefault="00747B09">
            <w:pPr>
              <w:rPr>
                <w:b/>
                <w:i/>
              </w:rPr>
            </w:pP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Footwear that </w:t>
            </w:r>
            <w:r>
              <w:rPr>
                <w:b/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get wet  (Old trainers, Wellingtons)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Fleece / Sweat shirt    X 2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shirts X 2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Tracksuit bottoms, </w:t>
            </w:r>
            <w:r>
              <w:rPr>
                <w:b/>
                <w:sz w:val="22"/>
                <w:szCs w:val="22"/>
              </w:rPr>
              <w:t xml:space="preserve">not jeans </w:t>
            </w:r>
            <w:r>
              <w:rPr>
                <w:sz w:val="22"/>
                <w:szCs w:val="22"/>
              </w:rPr>
              <w:t>(jeans are not suitable as they are cold and heavy when wet)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Warm hat and gloves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of </w:t>
            </w:r>
            <w:r>
              <w:rPr>
                <w:b/>
                <w:sz w:val="22"/>
                <w:szCs w:val="22"/>
              </w:rPr>
              <w:t xml:space="preserve">warm </w:t>
            </w:r>
            <w:r>
              <w:rPr>
                <w:sz w:val="22"/>
                <w:szCs w:val="22"/>
              </w:rPr>
              <w:t>clothes for after session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rPr>
          <w:trHeight w:val="89"/>
        </w:trPr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Trunks/Swimming costume (Wet activities)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Towel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Extras</w:t>
            </w:r>
          </w:p>
        </w:tc>
        <w:tc>
          <w:tcPr>
            <w:tcW w:w="617" w:type="dxa"/>
            <w:tcBorders>
              <w:bottom w:val="single" w:sz="6" w:space="0" w:color="000000"/>
            </w:tcBorders>
            <w:shd w:val="clear" w:color="auto" w:fill="auto"/>
          </w:tcPr>
          <w:p w:rsidR="00747B09" w:rsidRDefault="00747B09">
            <w:pPr>
              <w:rPr>
                <w:b/>
                <w:sz w:val="22"/>
                <w:szCs w:val="22"/>
              </w:rPr>
            </w:pP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shirt / apron for art sessions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Camera (disposable and waterproof recommended)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Suncream</w:t>
            </w:r>
            <w:proofErr w:type="spellEnd"/>
            <w:r>
              <w:rPr>
                <w:sz w:val="22"/>
                <w:szCs w:val="22"/>
              </w:rPr>
              <w:t xml:space="preserve"> (high factor)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Sunglasses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Scrunchies</w:t>
            </w:r>
            <w:proofErr w:type="spellEnd"/>
            <w:r>
              <w:rPr>
                <w:sz w:val="22"/>
                <w:szCs w:val="22"/>
              </w:rPr>
              <w:t xml:space="preserve"> / ties for long hair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book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  <w:tr w:rsidR="00747B09">
        <w:tc>
          <w:tcPr>
            <w:tcW w:w="7905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Pocket money (a sensible amount)</w:t>
            </w:r>
          </w:p>
        </w:tc>
        <w:tc>
          <w:tcPr>
            <w:tcW w:w="617" w:type="dxa"/>
            <w:shd w:val="clear" w:color="auto" w:fill="auto"/>
          </w:tcPr>
          <w:p w:rsidR="00747B09" w:rsidRDefault="00456DA6">
            <w:r>
              <w:rPr>
                <w:sz w:val="30"/>
                <w:szCs w:val="30"/>
              </w:rPr>
              <w:t>□</w:t>
            </w:r>
          </w:p>
        </w:tc>
      </w:tr>
    </w:tbl>
    <w:p w:rsidR="00747B09" w:rsidRDefault="00747B09"/>
    <w:p w:rsidR="00747B09" w:rsidRDefault="00456DA6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*please ensure you bring a water bottle. </w:t>
      </w:r>
      <w:r>
        <w:br w:type="page"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4190365</wp:posOffset>
            </wp:positionH>
            <wp:positionV relativeFrom="paragraph">
              <wp:posOffset>309880</wp:posOffset>
            </wp:positionV>
            <wp:extent cx="1906270" cy="60579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0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7B09" w:rsidRDefault="00456DA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DO </w:t>
      </w:r>
      <w:r>
        <w:rPr>
          <w:b/>
          <w:sz w:val="24"/>
          <w:szCs w:val="24"/>
          <w:u w:val="single"/>
        </w:rPr>
        <w:t>NOT</w:t>
      </w:r>
      <w:r>
        <w:rPr>
          <w:b/>
          <w:sz w:val="24"/>
          <w:szCs w:val="24"/>
        </w:rPr>
        <w:t xml:space="preserve"> BRING</w:t>
      </w:r>
    </w:p>
    <w:p w:rsidR="00747B09" w:rsidRDefault="00747B09">
      <w:pPr>
        <w:rPr>
          <w:b/>
          <w:sz w:val="24"/>
          <w:szCs w:val="24"/>
        </w:rPr>
      </w:pPr>
    </w:p>
    <w:tbl>
      <w:tblPr>
        <w:tblStyle w:val="a0"/>
        <w:tblW w:w="8522" w:type="dxa"/>
        <w:tblInd w:w="-115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571"/>
      </w:tblGrid>
      <w:tr w:rsidR="00747B09">
        <w:tc>
          <w:tcPr>
            <w:tcW w:w="1951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747B09">
            <w:pPr>
              <w:spacing w:line="360" w:lineRule="auto"/>
              <w:rPr>
                <w:sz w:val="22"/>
                <w:szCs w:val="22"/>
              </w:rPr>
            </w:pPr>
          </w:p>
          <w:p w:rsidR="00747B09" w:rsidRDefault="00456D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Valuables</w:t>
            </w:r>
          </w:p>
        </w:tc>
        <w:tc>
          <w:tcPr>
            <w:tcW w:w="6571" w:type="dxa"/>
            <w:shd w:val="clear" w:color="auto" w:fill="auto"/>
          </w:tcPr>
          <w:p w:rsidR="00747B09" w:rsidRDefault="00747B09">
            <w:pPr>
              <w:spacing w:line="360" w:lineRule="auto"/>
              <w:rPr>
                <w:sz w:val="22"/>
                <w:szCs w:val="22"/>
              </w:rPr>
            </w:pPr>
          </w:p>
          <w:p w:rsidR="00747B09" w:rsidRDefault="00456D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may get lost or broken</w:t>
            </w:r>
          </w:p>
          <w:p w:rsidR="00747B09" w:rsidRDefault="00747B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47B09">
        <w:tc>
          <w:tcPr>
            <w:tcW w:w="1951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747B09">
            <w:pPr>
              <w:spacing w:line="360" w:lineRule="auto"/>
              <w:rPr>
                <w:sz w:val="22"/>
                <w:szCs w:val="22"/>
              </w:rPr>
            </w:pPr>
          </w:p>
          <w:p w:rsidR="00747B09" w:rsidRDefault="00456D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phones</w:t>
            </w:r>
          </w:p>
        </w:tc>
        <w:tc>
          <w:tcPr>
            <w:tcW w:w="6571" w:type="dxa"/>
            <w:shd w:val="clear" w:color="auto" w:fill="auto"/>
          </w:tcPr>
          <w:p w:rsidR="00747B09" w:rsidRDefault="00747B09">
            <w:pPr>
              <w:spacing w:line="360" w:lineRule="auto"/>
              <w:rPr>
                <w:sz w:val="22"/>
                <w:szCs w:val="22"/>
              </w:rPr>
            </w:pPr>
          </w:p>
          <w:p w:rsidR="00747B09" w:rsidRDefault="00456D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are distracting and annoying in sessions/lessons etc. Provision for emergency calls is provided.</w:t>
            </w:r>
          </w:p>
          <w:p w:rsidR="00747B09" w:rsidRDefault="00747B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47B09">
        <w:tc>
          <w:tcPr>
            <w:tcW w:w="1951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Novelty 'big' slippers </w:t>
            </w:r>
          </w:p>
        </w:tc>
        <w:tc>
          <w:tcPr>
            <w:tcW w:w="6571" w:type="dxa"/>
            <w:shd w:val="clear" w:color="auto" w:fill="auto"/>
          </w:tcPr>
          <w:p w:rsidR="00747B09" w:rsidRDefault="00456D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are a trip hazard on the stairs</w:t>
            </w:r>
          </w:p>
          <w:p w:rsidR="00747B09" w:rsidRDefault="00747B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47B09">
        <w:tc>
          <w:tcPr>
            <w:tcW w:w="1951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456D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Aerosols of any kind</w:t>
            </w:r>
          </w:p>
        </w:tc>
        <w:tc>
          <w:tcPr>
            <w:tcW w:w="6571" w:type="dxa"/>
            <w:shd w:val="clear" w:color="auto" w:fill="auto"/>
          </w:tcPr>
          <w:p w:rsidR="00747B09" w:rsidRDefault="00456D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Deodorant, hairspray, body spray etc. </w:t>
            </w:r>
          </w:p>
          <w:p w:rsidR="00747B09" w:rsidRDefault="00456D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can set off the fire alarms which are necessarily sensitive</w:t>
            </w:r>
          </w:p>
        </w:tc>
      </w:tr>
      <w:tr w:rsidR="00747B09">
        <w:tc>
          <w:tcPr>
            <w:tcW w:w="1951" w:type="dxa"/>
            <w:tcBorders>
              <w:right w:val="single" w:sz="6" w:space="0" w:color="000000"/>
            </w:tcBorders>
            <w:shd w:val="clear" w:color="auto" w:fill="auto"/>
          </w:tcPr>
          <w:p w:rsidR="00747B09" w:rsidRDefault="00747B09">
            <w:pPr>
              <w:spacing w:line="360" w:lineRule="auto"/>
            </w:pPr>
          </w:p>
        </w:tc>
        <w:tc>
          <w:tcPr>
            <w:tcW w:w="6571" w:type="dxa"/>
            <w:shd w:val="clear" w:color="auto" w:fill="auto"/>
          </w:tcPr>
          <w:p w:rsidR="00747B09" w:rsidRDefault="00747B09">
            <w:pPr>
              <w:spacing w:line="360" w:lineRule="auto"/>
            </w:pPr>
          </w:p>
        </w:tc>
      </w:tr>
    </w:tbl>
    <w:p w:rsidR="00747B09" w:rsidRDefault="00747B09">
      <w:pPr>
        <w:rPr>
          <w:sz w:val="24"/>
          <w:szCs w:val="24"/>
        </w:rPr>
      </w:pPr>
    </w:p>
    <w:p w:rsidR="00747B09" w:rsidRDefault="00747B09">
      <w:pPr>
        <w:rPr>
          <w:b/>
          <w:sz w:val="22"/>
          <w:szCs w:val="22"/>
        </w:rPr>
      </w:pPr>
    </w:p>
    <w:p w:rsidR="00747B09" w:rsidRDefault="00456DA6">
      <w:pPr>
        <w:rPr>
          <w:b/>
          <w:sz w:val="22"/>
          <w:szCs w:val="22"/>
        </w:rPr>
      </w:pPr>
      <w:r>
        <w:rPr>
          <w:b/>
          <w:sz w:val="22"/>
          <w:szCs w:val="22"/>
        </w:rPr>
        <w:t>We will provide...........</w:t>
      </w:r>
    </w:p>
    <w:p w:rsidR="00747B09" w:rsidRDefault="00747B09">
      <w:pPr>
        <w:rPr>
          <w:b/>
          <w:sz w:val="22"/>
          <w:szCs w:val="22"/>
        </w:rPr>
      </w:pPr>
    </w:p>
    <w:p w:rsidR="00747B09" w:rsidRDefault="00747B09">
      <w:pPr>
        <w:rPr>
          <w:b/>
          <w:sz w:val="22"/>
          <w:szCs w:val="22"/>
        </w:rPr>
      </w:pPr>
    </w:p>
    <w:p w:rsidR="00747B09" w:rsidRDefault="00456DA6">
      <w:pPr>
        <w:rPr>
          <w:sz w:val="22"/>
          <w:szCs w:val="22"/>
        </w:rPr>
      </w:pPr>
      <w:r>
        <w:rPr>
          <w:sz w:val="22"/>
          <w:szCs w:val="22"/>
        </w:rPr>
        <w:t>Waterproof tops and bottoms where appropriate.</w:t>
      </w:r>
    </w:p>
    <w:p w:rsidR="00747B09" w:rsidRDefault="00747B09">
      <w:pPr>
        <w:rPr>
          <w:sz w:val="22"/>
          <w:szCs w:val="22"/>
        </w:rPr>
      </w:pPr>
    </w:p>
    <w:p w:rsidR="00747B09" w:rsidRDefault="00456DA6">
      <w:pPr>
        <w:rPr>
          <w:sz w:val="22"/>
          <w:szCs w:val="22"/>
        </w:rPr>
      </w:pPr>
      <w:r>
        <w:rPr>
          <w:sz w:val="22"/>
          <w:szCs w:val="22"/>
        </w:rPr>
        <w:t xml:space="preserve">All equipment for activities 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. Harnesses, helmets </w:t>
      </w:r>
      <w:proofErr w:type="spellStart"/>
      <w:r>
        <w:rPr>
          <w:sz w:val="22"/>
          <w:szCs w:val="22"/>
        </w:rPr>
        <w:t>etc</w:t>
      </w:r>
      <w:proofErr w:type="spellEnd"/>
    </w:p>
    <w:p w:rsidR="00747B09" w:rsidRDefault="00747B09">
      <w:pPr>
        <w:rPr>
          <w:sz w:val="22"/>
          <w:szCs w:val="22"/>
        </w:rPr>
      </w:pPr>
    </w:p>
    <w:p w:rsidR="00747B09" w:rsidRDefault="00456DA6">
      <w:pPr>
        <w:rPr>
          <w:sz w:val="22"/>
          <w:szCs w:val="22"/>
        </w:rPr>
      </w:pPr>
      <w:r>
        <w:rPr>
          <w:sz w:val="22"/>
          <w:szCs w:val="22"/>
        </w:rPr>
        <w:t>Drying rooms where clothes can (if hung up properly!) dry out overnight</w:t>
      </w:r>
    </w:p>
    <w:p w:rsidR="00747B09" w:rsidRDefault="00747B09">
      <w:pPr>
        <w:rPr>
          <w:sz w:val="22"/>
          <w:szCs w:val="22"/>
        </w:rPr>
      </w:pPr>
    </w:p>
    <w:p w:rsidR="00747B09" w:rsidRDefault="00747B09">
      <w:pPr>
        <w:rPr>
          <w:sz w:val="22"/>
          <w:szCs w:val="22"/>
        </w:rPr>
      </w:pPr>
    </w:p>
    <w:p w:rsidR="00747B09" w:rsidRDefault="00456DA6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53213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5350" y="378000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53213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1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7B09" w:rsidRDefault="00747B09">
      <w:pPr>
        <w:rPr>
          <w:sz w:val="22"/>
          <w:szCs w:val="22"/>
        </w:rPr>
      </w:pPr>
    </w:p>
    <w:p w:rsidR="00747B09" w:rsidRDefault="00747B09">
      <w:pPr>
        <w:rPr>
          <w:sz w:val="22"/>
          <w:szCs w:val="22"/>
        </w:rPr>
      </w:pPr>
    </w:p>
    <w:p w:rsidR="00747B09" w:rsidRDefault="00456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are the Conway Centre suggestions regarding items to be included on a kit list.</w:t>
      </w:r>
    </w:p>
    <w:p w:rsidR="00747B09" w:rsidRDefault="00747B09">
      <w:pPr>
        <w:rPr>
          <w:b/>
          <w:sz w:val="24"/>
          <w:szCs w:val="24"/>
        </w:rPr>
      </w:pPr>
    </w:p>
    <w:p w:rsidR="00747B09" w:rsidRDefault="00456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not supposed to be a definitive list, and will require adjustment to suit your course and group, the time of year etc.</w:t>
      </w:r>
    </w:p>
    <w:p w:rsidR="00747B09" w:rsidRDefault="00747B09">
      <w:pPr>
        <w:rPr>
          <w:b/>
          <w:sz w:val="24"/>
          <w:szCs w:val="24"/>
        </w:rPr>
      </w:pPr>
    </w:p>
    <w:p w:rsidR="00747B09" w:rsidRDefault="00456D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of the items to bring will depend upon the length of your stay and the content of your course. The longer the stay and </w:t>
      </w:r>
      <w:r>
        <w:rPr>
          <w:b/>
          <w:sz w:val="24"/>
          <w:szCs w:val="24"/>
        </w:rPr>
        <w:t>the more activities undertaken, the more clothes that will get wet and dirty.</w:t>
      </w:r>
    </w:p>
    <w:p w:rsidR="00747B09" w:rsidRDefault="00456DA6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4342765</wp:posOffset>
            </wp:positionH>
            <wp:positionV relativeFrom="paragraph">
              <wp:posOffset>1552575</wp:posOffset>
            </wp:positionV>
            <wp:extent cx="1906270" cy="6057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0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47B0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09"/>
    <w:rsid w:val="00456DA6"/>
    <w:rsid w:val="007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7869E-2631-41F9-9A73-2B719C65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CathieJones</dc:creator>
  <cp:lastModifiedBy>CathieJones</cp:lastModifiedBy>
  <cp:revision>2</cp:revision>
  <dcterms:created xsi:type="dcterms:W3CDTF">2023-03-15T13:08:00Z</dcterms:created>
  <dcterms:modified xsi:type="dcterms:W3CDTF">2023-03-15T13:08:00Z</dcterms:modified>
</cp:coreProperties>
</file>